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7E257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7283054F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276FA282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00BA23FB" w14:textId="10DD99E5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A843DB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Rudzie Malenieckiej</w:t>
      </w:r>
    </w:p>
    <w:p w14:paraId="000303FE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EBCD668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7D7A1C6B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50A13774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53D92F7C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4DFF99C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61BBA9E1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77711239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47D50DB7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537C0CCE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5904272E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0F60029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14FACB2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8A12D11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7A4A9726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1A9592EE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77326D54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64992A8C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3022096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3A911A0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8161FFB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3D5DFDD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90015D"/>
    <w:rsid w:val="00961AD2"/>
    <w:rsid w:val="0097027D"/>
    <w:rsid w:val="00A843DB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EC5F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</dc:creator>
  <cp:lastModifiedBy>USC 4</cp:lastModifiedBy>
  <cp:revision>2</cp:revision>
  <dcterms:created xsi:type="dcterms:W3CDTF">2021-02-02T11:12:00Z</dcterms:created>
  <dcterms:modified xsi:type="dcterms:W3CDTF">2021-02-02T11:12:00Z</dcterms:modified>
</cp:coreProperties>
</file>